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872" w:rsidRPr="00190405" w:rsidRDefault="00553D7B" w:rsidP="000C6620">
      <w:pPr>
        <w:ind w:right="6286"/>
        <w:jc w:val="both"/>
        <w:rPr>
          <w:rFonts w:ascii="Montserrat" w:hAnsi="Montserrat"/>
          <w:sz w:val="18"/>
          <w:szCs w:val="18"/>
        </w:rPr>
      </w:pPr>
      <w:r w:rsidRPr="00190405">
        <w:rPr>
          <w:rFonts w:ascii="Montserrat" w:hAnsi="Montserrat"/>
          <w:b/>
          <w:sz w:val="18"/>
          <w:szCs w:val="18"/>
        </w:rPr>
        <w:t>Asunto</w:t>
      </w:r>
      <w:r w:rsidR="0032487D" w:rsidRPr="00190405">
        <w:rPr>
          <w:rFonts w:ascii="Montserrat" w:hAnsi="Montserrat"/>
          <w:b/>
          <w:sz w:val="18"/>
          <w:szCs w:val="18"/>
        </w:rPr>
        <w:t>:</w:t>
      </w:r>
      <w:r w:rsidR="008A6054" w:rsidRPr="009D73D8">
        <w:rPr>
          <w:rFonts w:ascii="Montserrat" w:hAnsi="Montserrat"/>
          <w:sz w:val="18"/>
          <w:szCs w:val="18"/>
        </w:rPr>
        <w:t xml:space="preserve"> Se comunica confidencialidad de la información.</w:t>
      </w:r>
    </w:p>
    <w:p w:rsidR="00076872" w:rsidRPr="00190405" w:rsidRDefault="00076872" w:rsidP="00761B1D">
      <w:pPr>
        <w:jc w:val="both"/>
        <w:rPr>
          <w:rFonts w:ascii="Montserrat" w:hAnsi="Montserrat"/>
          <w:sz w:val="18"/>
          <w:szCs w:val="18"/>
        </w:rPr>
      </w:pPr>
    </w:p>
    <w:p w:rsidR="00761B1D" w:rsidRPr="00190405" w:rsidRDefault="00761B1D" w:rsidP="00761B1D">
      <w:pPr>
        <w:jc w:val="right"/>
        <w:outlineLvl w:val="0"/>
        <w:rPr>
          <w:rFonts w:ascii="Montserrat" w:hAnsi="Montserrat"/>
          <w:sz w:val="18"/>
          <w:szCs w:val="18"/>
        </w:rPr>
      </w:pPr>
      <w:r w:rsidRPr="00190405">
        <w:rPr>
          <w:rFonts w:ascii="Montserrat" w:hAnsi="Montserrat"/>
          <w:sz w:val="18"/>
          <w:szCs w:val="18"/>
        </w:rPr>
        <w:t xml:space="preserve">Boca del Río, </w:t>
      </w:r>
      <w:r w:rsidR="00774138">
        <w:rPr>
          <w:rFonts w:ascii="Montserrat" w:hAnsi="Montserrat"/>
          <w:sz w:val="18"/>
          <w:szCs w:val="18"/>
        </w:rPr>
        <w:t xml:space="preserve">Veracruz, a </w:t>
      </w:r>
      <w:r w:rsidR="000C6620">
        <w:rPr>
          <w:rFonts w:ascii="Montserrat" w:hAnsi="Montserrat"/>
          <w:sz w:val="18"/>
          <w:szCs w:val="18"/>
        </w:rPr>
        <w:t xml:space="preserve">15 de junio de 2022 </w:t>
      </w:r>
    </w:p>
    <w:p w:rsidR="003E1D60" w:rsidRPr="00190405" w:rsidRDefault="000C6620" w:rsidP="003E1D60">
      <w:pPr>
        <w:jc w:val="both"/>
        <w:rPr>
          <w:rFonts w:ascii="Montserrat" w:hAnsi="Montserrat"/>
          <w:sz w:val="18"/>
          <w:szCs w:val="18"/>
        </w:rPr>
      </w:pPr>
      <w:r w:rsidRPr="000C6620">
        <w:rPr>
          <w:rFonts w:ascii="Montserrat" w:hAnsi="Montserrat"/>
          <w:color w:val="FFFFFF" w:themeColor="background1"/>
          <w:sz w:val="18"/>
          <w:szCs w:val="18"/>
        </w:rPr>
        <w:t xml:space="preserve">.  </w:t>
      </w:r>
    </w:p>
    <w:p w:rsidR="008A6054" w:rsidRPr="00EA288F" w:rsidRDefault="000C6620" w:rsidP="000C6620">
      <w:pPr>
        <w:ind w:right="6286"/>
        <w:jc w:val="both"/>
        <w:rPr>
          <w:rFonts w:ascii="Montserrat" w:hAnsi="Montserrat"/>
          <w:b/>
          <w:sz w:val="18"/>
          <w:szCs w:val="18"/>
        </w:rPr>
      </w:pPr>
      <w:r>
        <w:rPr>
          <w:rFonts w:ascii="Montserrat" w:hAnsi="Montserrat"/>
          <w:b/>
          <w:sz w:val="18"/>
          <w:szCs w:val="18"/>
        </w:rPr>
        <w:t xml:space="preserve">Comité de Transparencia del Servicio de Administración Tributaria. </w:t>
      </w:r>
    </w:p>
    <w:p w:rsidR="00076872" w:rsidRPr="00190405" w:rsidRDefault="00076872" w:rsidP="00553D7B">
      <w:pPr>
        <w:rPr>
          <w:rFonts w:ascii="Montserrat" w:hAnsi="Montserrat"/>
          <w:sz w:val="18"/>
          <w:szCs w:val="18"/>
        </w:rPr>
      </w:pPr>
    </w:p>
    <w:p w:rsidR="008A6054" w:rsidRPr="009D73D8" w:rsidRDefault="008A6054" w:rsidP="008A6054">
      <w:pPr>
        <w:jc w:val="both"/>
        <w:rPr>
          <w:rFonts w:ascii="Montserrat" w:hAnsi="Montserrat"/>
          <w:sz w:val="18"/>
          <w:szCs w:val="18"/>
        </w:rPr>
      </w:pPr>
      <w:r w:rsidRPr="009D73D8">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8A6054" w:rsidRPr="009D73D8" w:rsidRDefault="008A6054" w:rsidP="008A6054">
      <w:pPr>
        <w:jc w:val="both"/>
        <w:rPr>
          <w:rFonts w:ascii="Montserrat" w:hAnsi="Montserrat"/>
          <w:sz w:val="18"/>
          <w:szCs w:val="18"/>
        </w:rPr>
      </w:pPr>
    </w:p>
    <w:p w:rsidR="008A6054" w:rsidRPr="009D73D8" w:rsidRDefault="008A6054" w:rsidP="008A6054">
      <w:pPr>
        <w:jc w:val="both"/>
        <w:rPr>
          <w:rFonts w:ascii="Montserrat" w:hAnsi="Montserrat"/>
          <w:sz w:val="18"/>
          <w:szCs w:val="18"/>
        </w:rPr>
      </w:pPr>
      <w:r w:rsidRPr="009D73D8">
        <w:rPr>
          <w:rFonts w:ascii="Montserrat" w:hAnsi="Montserrat"/>
          <w:sz w:val="18"/>
          <w:szCs w:val="18"/>
        </w:rPr>
        <w:t xml:space="preserve">Al respecto, se informa que las resoluciones a los recursos de revocación que causaron firmeza en el </w:t>
      </w:r>
      <w:r w:rsidR="00D429F8">
        <w:rPr>
          <w:rFonts w:ascii="Montserrat" w:hAnsi="Montserrat"/>
          <w:b/>
          <w:sz w:val="18"/>
          <w:szCs w:val="18"/>
        </w:rPr>
        <w:t>segundo</w:t>
      </w:r>
      <w:r w:rsidR="00774138">
        <w:rPr>
          <w:rFonts w:ascii="Montserrat" w:hAnsi="Montserrat"/>
          <w:b/>
          <w:sz w:val="18"/>
          <w:szCs w:val="18"/>
        </w:rPr>
        <w:t xml:space="preserve"> trimestre del año 2022</w:t>
      </w:r>
      <w:r w:rsidRPr="009D73D8">
        <w:rPr>
          <w:rFonts w:ascii="Montserrat" w:hAnsi="Montserrat"/>
          <w:sz w:val="18"/>
          <w:szCs w:val="18"/>
        </w:rPr>
        <w:t xml:space="preserve">, contienen información de contribuyentes, que se encuentra protegida por el secreto fiscal, </w:t>
      </w:r>
      <w:r w:rsidR="00D429F8">
        <w:rPr>
          <w:rFonts w:ascii="Montserrat" w:hAnsi="Montserrat"/>
          <w:sz w:val="18"/>
          <w:szCs w:val="18"/>
        </w:rPr>
        <w:t xml:space="preserve">así como datos personales, </w:t>
      </w:r>
      <w:r w:rsidRPr="009D73D8">
        <w:rPr>
          <w:rFonts w:ascii="Montserrat" w:hAnsi="Montserrat"/>
          <w:sz w:val="18"/>
          <w:szCs w:val="18"/>
        </w:rPr>
        <w:t>por lo tanto, se considera confidencial, por lo que, en cumplimiento a la obligación de transparencia citada, se realizaron versiones públicas de las mismas, para llevar a cabo la</w:t>
      </w:r>
      <w:r w:rsidR="000C6620">
        <w:rPr>
          <w:rFonts w:ascii="Montserrat" w:hAnsi="Montserrat"/>
          <w:sz w:val="18"/>
          <w:szCs w:val="18"/>
        </w:rPr>
        <w:t xml:space="preserve"> actualización correspondiente.</w:t>
      </w:r>
    </w:p>
    <w:p w:rsidR="008A6054" w:rsidRDefault="008A6054" w:rsidP="008A6054">
      <w:pPr>
        <w:jc w:val="both"/>
        <w:rPr>
          <w:rFonts w:ascii="Montserrat" w:hAnsi="Montserrat"/>
          <w:sz w:val="18"/>
          <w:szCs w:val="18"/>
        </w:rPr>
      </w:pPr>
    </w:p>
    <w:p w:rsidR="008A6054" w:rsidRPr="009D73D8" w:rsidRDefault="008A6054" w:rsidP="008A6054">
      <w:pPr>
        <w:jc w:val="both"/>
        <w:rPr>
          <w:rFonts w:ascii="Montserrat" w:hAnsi="Montserrat"/>
          <w:sz w:val="18"/>
          <w:szCs w:val="18"/>
        </w:rPr>
      </w:pPr>
      <w:r w:rsidRPr="009D73D8">
        <w:rPr>
          <w:rFonts w:ascii="Montserrat" w:hAnsi="Montserrat"/>
          <w:sz w:val="18"/>
          <w:szCs w:val="18"/>
        </w:rPr>
        <w:t>En consecuencia, la información confidencial que se testa en las versiones públicas, por encontrase protegida por el secreto fiscal, entre otra, es la siguiente:</w:t>
      </w:r>
    </w:p>
    <w:p w:rsidR="008A6054" w:rsidRPr="009D73D8" w:rsidRDefault="008A6054" w:rsidP="008A6054">
      <w:pPr>
        <w:jc w:val="both"/>
        <w:rPr>
          <w:rFonts w:ascii="Montserrat" w:hAnsi="Montserrat"/>
          <w:sz w:val="18"/>
          <w:szCs w:val="18"/>
        </w:rPr>
      </w:pP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Nombre, denominación y razón social de contribuyentes.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Clave del Registro Federal de Contribuyentes.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Correo electrónico de contribuyentes.</w:t>
      </w:r>
    </w:p>
    <w:p w:rsidR="008A6054" w:rsidRPr="009D73D8" w:rsidRDefault="008A6054" w:rsidP="008A6054">
      <w:pPr>
        <w:numPr>
          <w:ilvl w:val="0"/>
          <w:numId w:val="1"/>
        </w:numPr>
        <w:contextualSpacing/>
        <w:jc w:val="both"/>
        <w:rPr>
          <w:rFonts w:ascii="Montserrat" w:hAnsi="Montserrat"/>
          <w:sz w:val="18"/>
          <w:szCs w:val="18"/>
        </w:rPr>
      </w:pPr>
      <w:r>
        <w:rPr>
          <w:rFonts w:ascii="Montserrat" w:hAnsi="Montserrat"/>
          <w:sz w:val="18"/>
          <w:szCs w:val="18"/>
        </w:rPr>
        <w:t>Representante legal.</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Domicilio fiscal.</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Domicilio para oír y recibir notificaciones.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Autorizados par</w:t>
      </w:r>
      <w:r>
        <w:rPr>
          <w:rFonts w:ascii="Montserrat" w:hAnsi="Montserrat"/>
          <w:sz w:val="18"/>
          <w:szCs w:val="18"/>
        </w:rPr>
        <w:t>a oír y recibir notificaciones.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Teléfono.</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Folio SIFEN, Cadena, Sello digital, código QR y firma digital del funcionario</w:t>
      </w:r>
      <w:r>
        <w:rPr>
          <w:rFonts w:ascii="Montserrat" w:hAnsi="Montserrat"/>
          <w:sz w:val="18"/>
          <w:szCs w:val="18"/>
        </w:rPr>
        <w:t>.</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Denominación o razón social de bancos.</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Resolución recurrida.</w:t>
      </w:r>
    </w:p>
    <w:p w:rsidR="008A6054" w:rsidRPr="009D73D8" w:rsidRDefault="008A6054" w:rsidP="008A6054">
      <w:pPr>
        <w:numPr>
          <w:ilvl w:val="0"/>
          <w:numId w:val="1"/>
        </w:numPr>
        <w:contextualSpacing/>
        <w:jc w:val="both"/>
        <w:rPr>
          <w:rFonts w:ascii="Montserrat" w:hAnsi="Montserrat"/>
          <w:sz w:val="18"/>
          <w:szCs w:val="18"/>
        </w:rPr>
      </w:pPr>
      <w:r w:rsidRPr="009D73D8">
        <w:rPr>
          <w:rFonts w:ascii="Montserrat" w:hAnsi="Montserrat"/>
          <w:sz w:val="18"/>
          <w:szCs w:val="18"/>
        </w:rPr>
        <w:t>Nombre y firma de persona física que acusa de recibido la resolución.</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juicio.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Datos de escritura pública, número de escritura, estado, libro, corredor, folio mercantil, partida.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Administrador único del contribuyente.</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Datos de identificación del domicilio fiscal.</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Autoridad jurisdiccional que conoce.</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Orden de vista.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Juicio de amparo.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Contribuciones revisadas.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Proveedores.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Ejercicio revisado.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Nombre de contador del contribuyente.</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cuentas bancarias.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operación de presentación de declaración anual, y complementaria.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Periodo de causación de recargos.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Apoderado legal.</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Impuestos revisados.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Nombre de recepcionista del contribuyente.</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Nombre de auxiliar contable de la empresa.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folio de aviso de cambio de domicilio.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orden de verificación.</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Procedimiento Administrativo en Materia Aduanera, número de pedimento.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Datos de facturas: fecha, montos, impuesto, concepto.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Accionista.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Saldo de cuenta bancaria.</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Mandamiento de ejecución.</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orden de verificación de domicilio.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Participación.</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Valor de acciones.</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Capital social.</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Aportación social.</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Número de orden de revisión de gabinete.</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Nombre de responsable solidario.</w:t>
      </w:r>
    </w:p>
    <w:p w:rsidR="008A6054" w:rsidRPr="009D73D8" w:rsidRDefault="008A6054" w:rsidP="008A6054">
      <w:pPr>
        <w:numPr>
          <w:ilvl w:val="0"/>
          <w:numId w:val="2"/>
        </w:numPr>
        <w:contextualSpacing/>
        <w:jc w:val="both"/>
        <w:rPr>
          <w:rFonts w:ascii="Montserrat" w:hAnsi="Montserrat"/>
          <w:sz w:val="18"/>
          <w:szCs w:val="18"/>
        </w:rPr>
      </w:pPr>
      <w:r w:rsidRPr="009D73D8">
        <w:rPr>
          <w:rFonts w:ascii="Montserrat" w:hAnsi="Montserrat"/>
          <w:sz w:val="18"/>
          <w:szCs w:val="18"/>
        </w:rPr>
        <w:t>Agente aduanal.</w:t>
      </w:r>
    </w:p>
    <w:p w:rsidR="008A6054" w:rsidRPr="009D73D8" w:rsidRDefault="008A6054" w:rsidP="008A6054">
      <w:pPr>
        <w:contextualSpacing/>
        <w:jc w:val="both"/>
        <w:rPr>
          <w:rFonts w:ascii="Montserrat" w:hAnsi="Montserrat"/>
          <w:sz w:val="18"/>
          <w:szCs w:val="18"/>
        </w:rPr>
      </w:pPr>
    </w:p>
    <w:p w:rsidR="008A6054" w:rsidRPr="009D73D8" w:rsidRDefault="008A6054" w:rsidP="008A6054">
      <w:pPr>
        <w:jc w:val="both"/>
        <w:rPr>
          <w:rFonts w:ascii="Montserrat" w:hAnsi="Montserrat"/>
          <w:sz w:val="18"/>
          <w:szCs w:val="18"/>
        </w:rPr>
      </w:pPr>
      <w:r w:rsidRPr="009D73D8">
        <w:rPr>
          <w:rFonts w:ascii="Montserrat" w:hAnsi="Montserrat"/>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8A6054" w:rsidRDefault="008A6054" w:rsidP="008A6054">
      <w:pPr>
        <w:jc w:val="both"/>
        <w:outlineLvl w:val="0"/>
        <w:rPr>
          <w:rFonts w:ascii="Montserrat" w:hAnsi="Montserrat"/>
          <w:sz w:val="18"/>
          <w:szCs w:val="18"/>
        </w:rPr>
      </w:pPr>
    </w:p>
    <w:p w:rsidR="00D429F8" w:rsidRPr="00D429F8" w:rsidRDefault="00D429F8" w:rsidP="00D429F8">
      <w:pPr>
        <w:jc w:val="both"/>
        <w:rPr>
          <w:rFonts w:ascii="Montserrat Regular" w:hAnsi="Montserrat Regular"/>
          <w:sz w:val="18"/>
          <w:szCs w:val="18"/>
        </w:rPr>
      </w:pPr>
      <w:r w:rsidRPr="00D429F8">
        <w:rPr>
          <w:rFonts w:ascii="Montserrat Regular" w:hAnsi="Montserrat Regular"/>
          <w:sz w:val="18"/>
          <w:szCs w:val="18"/>
        </w:rPr>
        <w:t>Así también los datos personales que se testarán, son los siguientes:</w:t>
      </w:r>
    </w:p>
    <w:p w:rsidR="00D429F8" w:rsidRPr="00D429F8" w:rsidRDefault="00D429F8" w:rsidP="00D429F8">
      <w:pPr>
        <w:jc w:val="both"/>
        <w:rPr>
          <w:rFonts w:ascii="Montserrat Regular" w:hAnsi="Montserrat Regular"/>
          <w:sz w:val="18"/>
          <w:szCs w:val="18"/>
        </w:rPr>
      </w:pP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Clave Única de Registro de Población.</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Registro Federal de Contribuyentes de servidor público.</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Datos de identificación de persona física.</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Número de credencial del Instituto Federal Electoral.</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Edad.</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Sexo.</w:t>
      </w:r>
    </w:p>
    <w:p w:rsidR="00D429F8" w:rsidRPr="00D429F8" w:rsidRDefault="00D429F8" w:rsidP="00D429F8">
      <w:pPr>
        <w:numPr>
          <w:ilvl w:val="0"/>
          <w:numId w:val="2"/>
        </w:numPr>
        <w:spacing w:after="200"/>
        <w:contextualSpacing/>
        <w:jc w:val="both"/>
        <w:rPr>
          <w:rFonts w:ascii="Montserrat Regular" w:hAnsi="Montserrat Regular"/>
          <w:sz w:val="18"/>
          <w:szCs w:val="18"/>
        </w:rPr>
      </w:pPr>
      <w:r w:rsidRPr="00D429F8">
        <w:rPr>
          <w:rFonts w:ascii="Montserrat Regular" w:hAnsi="Montserrat Regular"/>
          <w:sz w:val="18"/>
          <w:szCs w:val="18"/>
        </w:rPr>
        <w:t>Datos de pasaporte.</w:t>
      </w:r>
    </w:p>
    <w:p w:rsidR="00D429F8" w:rsidRPr="00D429F8" w:rsidRDefault="00D429F8" w:rsidP="00D429F8">
      <w:pPr>
        <w:jc w:val="both"/>
        <w:rPr>
          <w:rFonts w:ascii="Montserrat Regular" w:hAnsi="Montserrat Regular"/>
          <w:sz w:val="18"/>
          <w:szCs w:val="18"/>
        </w:rPr>
      </w:pPr>
    </w:p>
    <w:p w:rsidR="00D429F8" w:rsidRPr="00D429F8" w:rsidRDefault="00D429F8" w:rsidP="00D429F8">
      <w:pPr>
        <w:jc w:val="both"/>
        <w:rPr>
          <w:rFonts w:ascii="Montserrat Regular" w:hAnsi="Montserrat Regular"/>
          <w:sz w:val="18"/>
          <w:szCs w:val="18"/>
        </w:rPr>
      </w:pPr>
      <w:r w:rsidRPr="00D429F8">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D429F8" w:rsidRDefault="00D429F8" w:rsidP="00D429F8">
      <w:pPr>
        <w:jc w:val="both"/>
        <w:rPr>
          <w:rFonts w:ascii="Montserrat Regular" w:hAnsi="Montserrat Regular"/>
          <w:sz w:val="18"/>
          <w:szCs w:val="18"/>
        </w:rPr>
      </w:pPr>
    </w:p>
    <w:p w:rsidR="008A6054" w:rsidRPr="009D73D8" w:rsidRDefault="00796973" w:rsidP="008A6054">
      <w:pPr>
        <w:jc w:val="both"/>
        <w:rPr>
          <w:rFonts w:ascii="Montserrat" w:hAnsi="Montserrat"/>
          <w:sz w:val="18"/>
          <w:szCs w:val="18"/>
        </w:rPr>
      </w:pPr>
      <w:r>
        <w:rPr>
          <w:rFonts w:ascii="Montserrat" w:hAnsi="Montserrat"/>
          <w:noProof/>
          <w:sz w:val="18"/>
          <w:szCs w:val="18"/>
          <w:lang w:eastAsia="es-MX"/>
        </w:rPr>
        <w:drawing>
          <wp:anchor distT="0" distB="0" distL="114300" distR="114300" simplePos="0" relativeHeight="251658240" behindDoc="0" locked="0" layoutInCell="1" allowOverlap="1">
            <wp:simplePos x="0" y="0"/>
            <wp:positionH relativeFrom="column">
              <wp:posOffset>3775710</wp:posOffset>
            </wp:positionH>
            <wp:positionV relativeFrom="paragraph">
              <wp:posOffset>395605</wp:posOffset>
            </wp:positionV>
            <wp:extent cx="990600" cy="990600"/>
            <wp:effectExtent l="0" t="0" r="0" b="0"/>
            <wp:wrapNone/>
            <wp:docPr id="47" name="Imagen 47"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8">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008A6054" w:rsidRPr="009D73D8">
        <w:rPr>
          <w:rFonts w:ascii="Montserrat" w:hAnsi="Montserrat"/>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w:t>
      </w:r>
      <w:r w:rsidR="008A6054">
        <w:rPr>
          <w:rFonts w:ascii="Montserrat" w:hAnsi="Montserrat"/>
          <w:sz w:val="18"/>
          <w:szCs w:val="18"/>
        </w:rPr>
        <w:t>boración de versiones públicas.</w:t>
      </w:r>
    </w:p>
    <w:p w:rsidR="008A6054" w:rsidRDefault="008A6054" w:rsidP="00553D7B">
      <w:pPr>
        <w:rPr>
          <w:rFonts w:ascii="Montserrat" w:hAnsi="Montserrat"/>
          <w:sz w:val="18"/>
          <w:szCs w:val="18"/>
        </w:rPr>
      </w:pPr>
    </w:p>
    <w:p w:rsidR="008A6054" w:rsidRPr="009D73D8" w:rsidRDefault="008A6054" w:rsidP="008A6054">
      <w:pPr>
        <w:rPr>
          <w:rFonts w:ascii="Montserrat" w:hAnsi="Montserrat"/>
          <w:b/>
          <w:sz w:val="18"/>
          <w:szCs w:val="18"/>
        </w:rPr>
      </w:pPr>
      <w:r w:rsidRPr="009D73D8">
        <w:rPr>
          <w:rFonts w:ascii="Montserrat" w:hAnsi="Montserrat"/>
          <w:b/>
          <w:sz w:val="18"/>
          <w:szCs w:val="18"/>
        </w:rPr>
        <w:t>Atentamente.</w:t>
      </w:r>
    </w:p>
    <w:p w:rsidR="008A6054" w:rsidRDefault="008A6054" w:rsidP="008A6054">
      <w:pPr>
        <w:rPr>
          <w:rFonts w:ascii="Montserrat" w:hAnsi="Montserrat"/>
          <w:sz w:val="18"/>
          <w:szCs w:val="18"/>
        </w:rPr>
      </w:pPr>
    </w:p>
    <w:p w:rsidR="000D4381" w:rsidRPr="009D73D8" w:rsidRDefault="000D4381" w:rsidP="008A6054">
      <w:pPr>
        <w:rPr>
          <w:rFonts w:ascii="Montserrat" w:hAnsi="Montserrat"/>
          <w:sz w:val="18"/>
          <w:szCs w:val="18"/>
        </w:rPr>
      </w:pPr>
    </w:p>
    <w:p w:rsidR="008A6054" w:rsidRPr="009D73D8" w:rsidRDefault="008A6054" w:rsidP="008A6054">
      <w:pPr>
        <w:rPr>
          <w:rFonts w:ascii="Montserrat" w:hAnsi="Montserrat"/>
          <w:b/>
          <w:sz w:val="18"/>
          <w:szCs w:val="18"/>
        </w:rPr>
      </w:pPr>
      <w:r w:rsidRPr="009D73D8">
        <w:rPr>
          <w:rFonts w:ascii="Montserrat" w:hAnsi="Montserrat"/>
          <w:b/>
          <w:sz w:val="18"/>
          <w:szCs w:val="18"/>
        </w:rPr>
        <w:t xml:space="preserve">Lic. </w:t>
      </w:r>
      <w:r w:rsidR="00AF050E">
        <w:rPr>
          <w:rFonts w:ascii="Montserrat" w:hAnsi="Montserrat"/>
          <w:b/>
          <w:sz w:val="18"/>
          <w:szCs w:val="18"/>
        </w:rPr>
        <w:t xml:space="preserve">Claudia Carmen Campos González </w:t>
      </w:r>
      <w:r w:rsidR="000C6620">
        <w:rPr>
          <w:rFonts w:ascii="Montserrat" w:hAnsi="Montserrat"/>
          <w:b/>
          <w:sz w:val="18"/>
          <w:szCs w:val="18"/>
        </w:rPr>
        <w:t xml:space="preserve"> </w:t>
      </w:r>
    </w:p>
    <w:p w:rsidR="008A6054" w:rsidRPr="009D73D8" w:rsidRDefault="00AF050E" w:rsidP="008A6054">
      <w:pPr>
        <w:jc w:val="both"/>
        <w:outlineLvl w:val="0"/>
        <w:rPr>
          <w:rFonts w:ascii="Montserrat" w:eastAsia="Times" w:hAnsi="Montserrat" w:cs="Times New Roman"/>
          <w:sz w:val="18"/>
          <w:szCs w:val="18"/>
          <w:lang w:eastAsia="es-ES"/>
        </w:rPr>
      </w:pPr>
      <w:r>
        <w:rPr>
          <w:rFonts w:ascii="Montserrat" w:eastAsia="Times" w:hAnsi="Montserrat" w:cs="Arial"/>
          <w:sz w:val="18"/>
          <w:szCs w:val="18"/>
          <w:lang w:eastAsia="es-ES"/>
        </w:rPr>
        <w:t xml:space="preserve">Administradora Desconcentrada Jurídica de Veracruz "2" </w:t>
      </w:r>
      <w:r w:rsidR="000C6620">
        <w:rPr>
          <w:rFonts w:ascii="Montserrat" w:eastAsia="Times" w:hAnsi="Montserrat" w:cs="Arial"/>
          <w:sz w:val="18"/>
          <w:szCs w:val="18"/>
          <w:lang w:eastAsia="es-ES"/>
        </w:rPr>
        <w:t xml:space="preserve"> </w:t>
      </w:r>
    </w:p>
    <w:p w:rsidR="00D10156"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Firma Electrónica:</w:t>
      </w:r>
    </w:p>
    <w:p w:rsidR="008A6054" w:rsidRPr="000C6620"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 xml:space="preserve">U0FGSonrep21aEYp/jQbAjcqJC7pwu5qtb5iA0NsiuffOdnwzwRCc6Ph3vwWkjk7Ly4mi/3xB64GeuHmzG/Yie3OHRIb90ev73s2TGhyFfbpfAYq9fNa8jeAfgrZWk9RJ+i5yqU71e1+ZxQY8RahGlAiehLNCsY6m/sqkEZXkXQbxH4a2iIxD3FeIQGbAmq9IWg8tkTMxVSNwy2adjjB6CJTmaWt2MN4yXU+0E/7swDA9o+pvFL5laqiEsEeKe7cUJgPwGvz49HjDrGIkhFdRs8qWivtOAoBzT24RoPzdCwlZSPnXpkl2NNSu6oFGysIezEtBrIxEK+TuozrrFqvsA== </w:t>
      </w:r>
      <w:r w:rsidR="000C6620" w:rsidRPr="000C6620">
        <w:rPr>
          <w:rFonts w:ascii="Montserrat" w:hAnsi="Montserrat"/>
          <w:iCs/>
          <w:sz w:val="14"/>
          <w:szCs w:val="14"/>
          <w:lang w:val="it-CH"/>
        </w:rPr>
        <w:t xml:space="preserve"> </w:t>
      </w:r>
    </w:p>
    <w:p w:rsidR="000C6620" w:rsidRPr="000C6620" w:rsidRDefault="000C6620" w:rsidP="008A6054">
      <w:pPr>
        <w:pStyle w:val="wordsection1"/>
        <w:jc w:val="both"/>
        <w:rPr>
          <w:rFonts w:ascii="Montserrat" w:hAnsi="Montserrat"/>
          <w:iCs/>
          <w:sz w:val="14"/>
          <w:szCs w:val="14"/>
          <w:lang w:val="it-CH"/>
        </w:rPr>
      </w:pPr>
    </w:p>
    <w:p w:rsidR="00D10156"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 xml:space="preserve">Cadena original: </w:t>
      </w:r>
    </w:p>
    <w:p w:rsidR="00D10156"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||SAT970701NN3|Comité de Transparencia del Servicio de Administración Tributaria.|600-65-00-01-00-2021-3598|15 de junio de 2022|6/15/2022 10:38:22 AM|00001088888800000031||</w:t>
      </w:r>
    </w:p>
    <w:p w:rsidR="00D10156" w:rsidRDefault="00D10156" w:rsidP="008A6054">
      <w:pPr>
        <w:pStyle w:val="wordsection1"/>
        <w:jc w:val="both"/>
        <w:rPr>
          <w:rFonts w:ascii="Montserrat" w:hAnsi="Montserrat"/>
          <w:iCs/>
          <w:sz w:val="14"/>
          <w:szCs w:val="14"/>
          <w:lang w:val="it-CH"/>
        </w:rPr>
      </w:pPr>
    </w:p>
    <w:p w:rsidR="00D10156"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 xml:space="preserve">Sello digital: </w:t>
      </w:r>
    </w:p>
    <w:p w:rsidR="000C6620" w:rsidRPr="000C6620" w:rsidRDefault="00D10156" w:rsidP="008A6054">
      <w:pPr>
        <w:pStyle w:val="wordsection1"/>
        <w:jc w:val="both"/>
        <w:rPr>
          <w:rFonts w:ascii="Montserrat" w:hAnsi="Montserrat"/>
          <w:iCs/>
          <w:sz w:val="14"/>
          <w:szCs w:val="14"/>
          <w:lang w:val="it-CH"/>
        </w:rPr>
      </w:pPr>
      <w:r>
        <w:rPr>
          <w:rFonts w:ascii="Montserrat" w:hAnsi="Montserrat"/>
          <w:iCs/>
          <w:sz w:val="14"/>
          <w:szCs w:val="14"/>
          <w:lang w:val="it-CH"/>
        </w:rPr>
        <w:t xml:space="preserve">kjlqd52QLr8E/p9IUT2vhlCZh4o38uPz3d2M4xlSUHueTOE0g8Ig4s8ObogXx3fZQLpQtbNTyM+6By67Tt3WNvrAG7MHADOmR24NLQL0ODXxtsnYopSQXx/9/UIkA3jOlvA/oT23QvK3+ScRPOGfTFIKRXfCRUH8PlAsivcUUTE= </w:t>
      </w:r>
      <w:r w:rsidR="000C6620" w:rsidRPr="000C6620">
        <w:rPr>
          <w:rFonts w:ascii="Montserrat" w:hAnsi="Montserrat"/>
          <w:iCs/>
          <w:sz w:val="14"/>
          <w:szCs w:val="14"/>
          <w:lang w:val="it-CH"/>
        </w:rPr>
        <w:t xml:space="preserve"> </w:t>
      </w:r>
    </w:p>
    <w:p w:rsidR="000C6620" w:rsidRPr="000C6620" w:rsidRDefault="000C6620" w:rsidP="008A6054">
      <w:pPr>
        <w:pStyle w:val="wordsection1"/>
        <w:jc w:val="both"/>
        <w:rPr>
          <w:rFonts w:ascii="Montserrat" w:hAnsi="Montserrat"/>
          <w:iCs/>
          <w:sz w:val="14"/>
          <w:szCs w:val="14"/>
          <w:lang w:val="it-CH"/>
        </w:rPr>
      </w:pPr>
    </w:p>
    <w:p w:rsidR="000D4381" w:rsidRPr="000C6620" w:rsidRDefault="000D4381" w:rsidP="000D4381">
      <w:pPr>
        <w:jc w:val="both"/>
        <w:rPr>
          <w:rFonts w:ascii="Montserrat" w:hAnsi="Montserrat"/>
          <w:sz w:val="14"/>
          <w:szCs w:val="14"/>
        </w:rPr>
      </w:pPr>
      <w:r w:rsidRPr="000C6620">
        <w:rPr>
          <w:rFonts w:ascii="Montserrat" w:hAnsi="Montserrat"/>
          <w:sz w:val="14"/>
          <w:szCs w:val="14"/>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0D4381" w:rsidRPr="000C6620" w:rsidRDefault="000D4381" w:rsidP="000D4381">
      <w:pPr>
        <w:jc w:val="both"/>
        <w:rPr>
          <w:rFonts w:ascii="Montserrat" w:hAnsi="Montserrat"/>
          <w:sz w:val="14"/>
          <w:szCs w:val="14"/>
        </w:rPr>
      </w:pPr>
    </w:p>
    <w:p w:rsidR="000D4381" w:rsidRPr="000C6620" w:rsidRDefault="000D4381" w:rsidP="000D4381">
      <w:pPr>
        <w:jc w:val="both"/>
        <w:rPr>
          <w:rFonts w:ascii="Montserrat" w:hAnsi="Montserrat"/>
          <w:sz w:val="14"/>
          <w:szCs w:val="14"/>
        </w:rPr>
      </w:pPr>
      <w:r w:rsidRPr="000C6620">
        <w:rPr>
          <w:rFonts w:ascii="Montserrat" w:hAnsi="Montserrat"/>
          <w:sz w:val="14"/>
          <w:szCs w:val="14"/>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0D4381" w:rsidRPr="000C6620" w:rsidSect="000C6620">
      <w:headerReference w:type="default" r:id="rId9"/>
      <w:footerReference w:type="default" r:id="rId10"/>
      <w:pgSz w:w="12240" w:h="15840"/>
      <w:pgMar w:top="284" w:right="1134" w:bottom="567"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27" w:rsidRDefault="003B1327" w:rsidP="009D2B83">
      <w:r>
        <w:separator/>
      </w:r>
    </w:p>
  </w:endnote>
  <w:endnote w:type="continuationSeparator" w:id="0">
    <w:p w:rsidR="003B1327" w:rsidRDefault="003B1327"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B71" w:rsidRPr="006766B5" w:rsidRDefault="007406F7" w:rsidP="00842B71">
    <w:pPr>
      <w:widowControl w:val="0"/>
      <w:autoSpaceDE w:val="0"/>
      <w:autoSpaceDN w:val="0"/>
      <w:adjustRightInd w:val="0"/>
      <w:jc w:val="both"/>
      <w:rPr>
        <w:rFonts w:ascii="Montserrat SemiBold" w:hAnsi="Montserrat SemiBold"/>
        <w:color w:val="C39852"/>
        <w:sz w:val="14"/>
        <w:szCs w:val="16"/>
        <w:lang w:val="es-ES"/>
      </w:rPr>
    </w:pPr>
    <w:r w:rsidRPr="006766B5">
      <w:rPr>
        <w:rFonts w:ascii="Montserrat SemiBold" w:hAnsi="Montserrat SemiBold"/>
        <w:noProof/>
        <w:color w:val="BC9500"/>
        <w:sz w:val="16"/>
        <w:szCs w:val="16"/>
        <w:lang w:eastAsia="es-MX"/>
      </w:rPr>
      <w:drawing>
        <wp:anchor distT="0" distB="0" distL="114300" distR="114300" simplePos="0" relativeHeight="251659264" behindDoc="0" locked="0" layoutInCell="1" allowOverlap="1" wp14:anchorId="6CC1A33F" wp14:editId="5BA09C53">
          <wp:simplePos x="0" y="0"/>
          <wp:positionH relativeFrom="column">
            <wp:posOffset>4709160</wp:posOffset>
          </wp:positionH>
          <wp:positionV relativeFrom="paragraph">
            <wp:posOffset>-56515</wp:posOffset>
          </wp:positionV>
          <wp:extent cx="1517650" cy="725170"/>
          <wp:effectExtent l="0" t="0" r="6350" b="0"/>
          <wp:wrapNone/>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842B71" w:rsidRPr="006766B5">
      <w:rPr>
        <w:rFonts w:ascii="Montserrat SemiBold" w:hAnsi="Montserrat SemiBold"/>
        <w:color w:val="C39852"/>
        <w:sz w:val="14"/>
        <w:szCs w:val="16"/>
        <w:lang w:val="es-ES"/>
      </w:rPr>
      <w:t>Paseo de la Niña #150, Torre 1519, Fracc. Las Américas, C.P. 94298, Boca del Río, Veracruz.</w:t>
    </w:r>
  </w:p>
  <w:p w:rsidR="00842B71" w:rsidRPr="006766B5" w:rsidRDefault="00842B71" w:rsidP="00842B71">
    <w:pPr>
      <w:pStyle w:val="Piedepgina"/>
      <w:tabs>
        <w:tab w:val="clear" w:pos="4419"/>
        <w:tab w:val="clear" w:pos="8838"/>
      </w:tabs>
      <w:jc w:val="both"/>
      <w:rPr>
        <w:rFonts w:ascii="Montserrat SemiBold" w:hAnsi="Montserrat SemiBold"/>
        <w:color w:val="C39852"/>
        <w:sz w:val="14"/>
        <w:szCs w:val="16"/>
        <w:lang w:val="en-US"/>
      </w:rPr>
    </w:pPr>
    <w:r w:rsidRPr="006766B5">
      <w:rPr>
        <w:rFonts w:ascii="Montserrat SemiBold" w:hAnsi="Montserrat SemiBold"/>
        <w:color w:val="C39852"/>
        <w:sz w:val="14"/>
        <w:szCs w:val="16"/>
        <w:lang w:val="es-ES"/>
      </w:rPr>
      <w:t xml:space="preserve">sat.gob.mx   Tel </w:t>
    </w:r>
    <w:r w:rsidRPr="006766B5">
      <w:rPr>
        <w:rFonts w:ascii="Montserrat SemiBold" w:hAnsi="Montserrat SemiBold"/>
        <w:color w:val="C39852"/>
        <w:sz w:val="14"/>
        <w:szCs w:val="16"/>
        <w:lang w:val="en-US"/>
      </w:rPr>
      <w:t>229 9 897702</w:t>
    </w:r>
  </w:p>
  <w:p w:rsidR="007406F7" w:rsidRPr="006766B5" w:rsidRDefault="007406F7" w:rsidP="00842B71">
    <w:pPr>
      <w:pStyle w:val="Piedepgina"/>
      <w:tabs>
        <w:tab w:val="clear" w:pos="4419"/>
        <w:tab w:val="clear" w:pos="8838"/>
      </w:tabs>
      <w:jc w:val="both"/>
      <w:rPr>
        <w:rFonts w:ascii="Montserrat SemiBold" w:hAnsi="Montserrat SemiBold"/>
        <w:color w:val="C39852"/>
        <w:sz w:val="14"/>
        <w:szCs w:val="16"/>
        <w:lang w:val="en-US"/>
      </w:rPr>
    </w:pPr>
  </w:p>
  <w:p w:rsidR="00056689" w:rsidRDefault="007406F7" w:rsidP="00056689">
    <w:pPr>
      <w:pStyle w:val="Piedepgina"/>
      <w:tabs>
        <w:tab w:val="clear" w:pos="4419"/>
        <w:tab w:val="clear" w:pos="8838"/>
      </w:tabs>
      <w:jc w:val="both"/>
      <w:rPr>
        <w:rFonts w:ascii="Montserrat SemiBold" w:hAnsi="Montserrat SemiBold"/>
        <w:b/>
        <w:color w:val="C39852"/>
        <w:sz w:val="16"/>
        <w:lang w:val="es-ES"/>
      </w:rPr>
    </w:pPr>
    <w:r w:rsidRPr="00C36124">
      <w:rPr>
        <w:rFonts w:ascii="Montserrat SemiBold" w:hAnsi="Montserrat SemiBold"/>
        <w:noProof/>
        <w:color w:val="BC9500"/>
        <w:sz w:val="14"/>
        <w:szCs w:val="16"/>
        <w:lang w:eastAsia="es-MX"/>
      </w:rPr>
      <w:drawing>
        <wp:inline distT="0" distB="0" distL="0" distR="0">
          <wp:extent cx="5661660" cy="205105"/>
          <wp:effectExtent l="0" t="0" r="0" b="4445"/>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rotWithShape="1">
                  <a:blip r:embed="rId2">
                    <a:extLst>
                      <a:ext uri="{28A0092B-C50C-407E-A947-70E740481C1C}">
                        <a14:useLocalDpi xmlns:a14="http://schemas.microsoft.com/office/drawing/2010/main" val="0"/>
                      </a:ext>
                    </a:extLst>
                  </a:blip>
                  <a:srcRect r="1459"/>
                  <a:stretch/>
                </pic:blipFill>
                <pic:spPr bwMode="auto">
                  <a:xfrm>
                    <a:off x="0" y="0"/>
                    <a:ext cx="5664282" cy="205200"/>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p w:rsidR="00842B71" w:rsidRPr="00761B1D" w:rsidRDefault="00842B71" w:rsidP="00056689">
    <w:pPr>
      <w:pStyle w:val="Piedepgina"/>
      <w:tabs>
        <w:tab w:val="clear" w:pos="4419"/>
        <w:tab w:val="clear" w:pos="8838"/>
      </w:tabs>
      <w:jc w:val="right"/>
      <w:rPr>
        <w:rFonts w:ascii="Montserrat SemiBold" w:hAnsi="Montserrat SemiBold"/>
        <w:b/>
        <w:color w:val="C39852"/>
        <w:sz w:val="16"/>
        <w:lang w:val="es-ES"/>
      </w:rPr>
    </w:pPr>
    <w:r w:rsidRPr="00761B1D">
      <w:rPr>
        <w:rFonts w:ascii="Montserrat SemiBold" w:hAnsi="Montserrat SemiBold"/>
        <w:b/>
        <w:color w:val="C39852"/>
        <w:sz w:val="16"/>
        <w:lang w:val="es-ES"/>
      </w:rPr>
      <w:fldChar w:fldCharType="begin"/>
    </w:r>
    <w:r w:rsidRPr="00761B1D">
      <w:rPr>
        <w:rFonts w:ascii="Montserrat SemiBold" w:hAnsi="Montserrat SemiBold"/>
        <w:b/>
        <w:color w:val="C39852"/>
        <w:sz w:val="16"/>
        <w:lang w:val="es-ES"/>
      </w:rPr>
      <w:instrText>PAGE   \* MERGEFORMAT</w:instrText>
    </w:r>
    <w:r w:rsidRPr="00761B1D">
      <w:rPr>
        <w:rFonts w:ascii="Montserrat SemiBold" w:hAnsi="Montserrat SemiBold"/>
        <w:b/>
        <w:color w:val="C39852"/>
        <w:sz w:val="16"/>
        <w:lang w:val="es-ES"/>
      </w:rPr>
      <w:fldChar w:fldCharType="separate"/>
    </w:r>
    <w:r w:rsidR="00C56C91">
      <w:rPr>
        <w:rFonts w:ascii="Montserrat SemiBold" w:hAnsi="Montserrat SemiBold"/>
        <w:b/>
        <w:noProof/>
        <w:color w:val="C39852"/>
        <w:sz w:val="16"/>
        <w:lang w:val="es-ES"/>
      </w:rPr>
      <w:t>3</w:t>
    </w:r>
    <w:r w:rsidRPr="00761B1D">
      <w:rPr>
        <w:rFonts w:ascii="Montserrat SemiBold" w:hAnsi="Montserrat SemiBold"/>
        <w:b/>
        <w:color w:val="C39852"/>
        <w:sz w:val="16"/>
        <w:lang w:val="es-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27" w:rsidRDefault="003B1327" w:rsidP="009D2B83">
      <w:r>
        <w:separator/>
      </w:r>
    </w:p>
  </w:footnote>
  <w:footnote w:type="continuationSeparator" w:id="0">
    <w:p w:rsidR="003B1327" w:rsidRDefault="003B1327" w:rsidP="009D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6"/>
      <w:gridCol w:w="3031"/>
    </w:tblGrid>
    <w:tr w:rsidR="00056689" w:rsidRPr="00056689" w:rsidTr="008A6054">
      <w:trPr>
        <w:trHeight w:val="851"/>
      </w:trPr>
      <w:tc>
        <w:tcPr>
          <w:tcW w:w="7176" w:type="dxa"/>
        </w:tcPr>
        <w:p w:rsidR="00190405" w:rsidRPr="00056689" w:rsidRDefault="00A317F5" w:rsidP="00E4752C">
          <w:pPr>
            <w:pStyle w:val="Encabezado"/>
            <w:tabs>
              <w:tab w:val="clear" w:pos="4419"/>
              <w:tab w:val="clear" w:pos="8838"/>
            </w:tabs>
            <w:rPr>
              <w:rFonts w:ascii="Montserrat" w:hAnsi="Montserrat"/>
              <w:sz w:val="16"/>
              <w:szCs w:val="16"/>
            </w:rPr>
          </w:pPr>
          <w:r>
            <w:rPr>
              <w:noProof/>
              <w:lang w:eastAsia="es-MX"/>
            </w:rPr>
            <w:drawing>
              <wp:inline distT="0" distB="0" distL="0" distR="0" wp14:anchorId="6731758B" wp14:editId="6F774D4E">
                <wp:extent cx="4419600" cy="513052"/>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614" r="2641"/>
                        <a:stretch/>
                      </pic:blipFill>
                      <pic:spPr bwMode="auto">
                        <a:xfrm>
                          <a:off x="0" y="0"/>
                          <a:ext cx="4425619" cy="513751"/>
                        </a:xfrm>
                        <a:prstGeom prst="rect">
                          <a:avLst/>
                        </a:prstGeom>
                        <a:ln>
                          <a:noFill/>
                        </a:ln>
                        <a:extLst>
                          <a:ext uri="{53640926-AAD7-44D8-BBD7-CCE9431645EC}">
                            <a14:shadowObscured xmlns:a14="http://schemas.microsoft.com/office/drawing/2010/main"/>
                          </a:ext>
                        </a:extLst>
                      </pic:spPr>
                    </pic:pic>
                  </a:graphicData>
                </a:graphic>
              </wp:inline>
            </w:drawing>
          </w:r>
        </w:p>
      </w:tc>
      <w:tc>
        <w:tcPr>
          <w:tcW w:w="3031" w:type="dxa"/>
        </w:tcPr>
        <w:p w:rsidR="00190405" w:rsidRPr="00056689" w:rsidRDefault="00190405" w:rsidP="00761B1D">
          <w:pPr>
            <w:pStyle w:val="Encabezado"/>
            <w:tabs>
              <w:tab w:val="clear" w:pos="4419"/>
              <w:tab w:val="clear" w:pos="8838"/>
            </w:tabs>
            <w:jc w:val="right"/>
            <w:rPr>
              <w:rFonts w:ascii="Montserrat" w:hAnsi="Montserrat"/>
              <w:b/>
              <w:sz w:val="16"/>
              <w:szCs w:val="16"/>
            </w:rPr>
          </w:pPr>
          <w:r w:rsidRPr="00056689">
            <w:rPr>
              <w:rFonts w:ascii="Montserrat" w:hAnsi="Montserrat"/>
              <w:b/>
              <w:sz w:val="16"/>
              <w:szCs w:val="16"/>
            </w:rPr>
            <w:t>Administración General Jurídica</w:t>
          </w:r>
        </w:p>
        <w:p w:rsidR="00190405" w:rsidRPr="00056689" w:rsidRDefault="00190405" w:rsidP="00A317F5">
          <w:pPr>
            <w:pStyle w:val="Encabezado"/>
            <w:tabs>
              <w:tab w:val="clear" w:pos="4419"/>
              <w:tab w:val="clear" w:pos="8838"/>
            </w:tabs>
            <w:ind w:left="-194"/>
            <w:jc w:val="right"/>
            <w:rPr>
              <w:rFonts w:ascii="Montserrat" w:hAnsi="Montserrat"/>
              <w:sz w:val="14"/>
              <w:szCs w:val="16"/>
            </w:rPr>
          </w:pPr>
          <w:r w:rsidRPr="00056689">
            <w:rPr>
              <w:rFonts w:ascii="Montserrat" w:hAnsi="Montserrat"/>
              <w:sz w:val="14"/>
              <w:szCs w:val="16"/>
            </w:rPr>
            <w:t>Administración Desconcentrada Jurídica de Veracruz “2”</w:t>
          </w:r>
        </w:p>
        <w:p w:rsidR="00190405" w:rsidRPr="00056689" w:rsidRDefault="00190405" w:rsidP="00761B1D">
          <w:pPr>
            <w:pStyle w:val="Encabezado"/>
            <w:tabs>
              <w:tab w:val="clear" w:pos="4419"/>
              <w:tab w:val="clear" w:pos="8838"/>
            </w:tabs>
            <w:ind w:left="-951" w:firstLine="951"/>
            <w:jc w:val="right"/>
            <w:rPr>
              <w:rFonts w:ascii="Montserrat" w:hAnsi="Montserrat"/>
              <w:sz w:val="14"/>
              <w:szCs w:val="16"/>
            </w:rPr>
          </w:pPr>
          <w:r w:rsidRPr="00056689">
            <w:rPr>
              <w:rFonts w:ascii="Montserrat" w:hAnsi="Montserrat"/>
              <w:sz w:val="12"/>
              <w:szCs w:val="16"/>
            </w:rPr>
            <w:t>Subadministración Desconcentrada Jurídica de Veracruz “2”</w:t>
          </w:r>
        </w:p>
      </w:tc>
    </w:tr>
  </w:tbl>
  <w:p w:rsidR="008A6054" w:rsidRPr="000C6620" w:rsidRDefault="000C6620" w:rsidP="008A6054">
    <w:pPr>
      <w:rPr>
        <w:rFonts w:ascii="Montserrat" w:hAnsi="Montserrat"/>
        <w:b/>
        <w:sz w:val="18"/>
        <w:szCs w:val="18"/>
      </w:rPr>
    </w:pPr>
    <w:r>
      <w:rPr>
        <w:rFonts w:ascii="Montserrat" w:hAnsi="Montserrat"/>
        <w:b/>
        <w:sz w:val="18"/>
        <w:szCs w:val="18"/>
      </w:rPr>
      <w:t xml:space="preserve">600-65-00-01-00-2021-3598 </w:t>
    </w:r>
  </w:p>
  <w:p w:rsidR="008A6054" w:rsidRPr="00E312E3" w:rsidRDefault="000C6620" w:rsidP="008A6054">
    <w:pPr>
      <w:rPr>
        <w:rFonts w:ascii="Montserrat" w:hAnsi="Montserrat"/>
        <w:sz w:val="18"/>
        <w:szCs w:val="18"/>
      </w:rPr>
    </w:pPr>
    <w:r>
      <w:rPr>
        <w:rFonts w:ascii="Montserrat" w:hAnsi="Montserrat"/>
        <w:sz w:val="18"/>
        <w:szCs w:val="18"/>
      </w:rPr>
      <w:t xml:space="preserve">RFC: SAT970701NN3 </w:t>
    </w:r>
  </w:p>
  <w:p w:rsidR="008A6054" w:rsidRPr="00E312E3" w:rsidRDefault="008A6054" w:rsidP="008A6054">
    <w:pPr>
      <w:rPr>
        <w:rFonts w:ascii="Montserrat" w:hAnsi="Montserrat"/>
        <w:sz w:val="18"/>
        <w:szCs w:val="18"/>
      </w:rPr>
    </w:pPr>
    <w:r w:rsidRPr="00E312E3">
      <w:rPr>
        <w:rFonts w:ascii="Montserrat" w:hAnsi="Montserrat"/>
        <w:sz w:val="18"/>
        <w:szCs w:val="18"/>
      </w:rPr>
      <w:t>Folio SIFEN:</w:t>
    </w:r>
    <w:r w:rsidR="00E312E3">
      <w:rPr>
        <w:rFonts w:ascii="Montserrat" w:hAnsi="Montserrat"/>
        <w:sz w:val="18"/>
        <w:szCs w:val="18"/>
      </w:rPr>
      <w:t xml:space="preserve"> </w:t>
    </w:r>
    <w:r w:rsidR="00656096">
      <w:rPr>
        <w:rFonts w:ascii="Montserrat" w:hAnsi="Montserrat"/>
        <w:sz w:val="18"/>
        <w:szCs w:val="18"/>
      </w:rPr>
      <w:t xml:space="preserve">4270380 </w:t>
    </w:r>
    <w:r w:rsidR="000C6620">
      <w:rPr>
        <w:rFonts w:ascii="Montserrat" w:hAnsi="Montserrat"/>
        <w:sz w:val="18"/>
        <w:szCs w:val="18"/>
      </w:rPr>
      <w:t xml:space="preserve"> </w:t>
    </w:r>
  </w:p>
  <w:p w:rsidR="00B67C50" w:rsidRPr="00E312E3" w:rsidRDefault="009A7698" w:rsidP="00B67C50">
    <w:pPr>
      <w:rPr>
        <w:rFonts w:ascii="Montserrat" w:eastAsia="Times New Roman" w:hAnsi="Montserrat" w:cs="Calibri"/>
        <w:color w:val="000000"/>
        <w:sz w:val="18"/>
        <w:szCs w:val="18"/>
        <w:lang w:eastAsia="es-MX"/>
      </w:rPr>
    </w:pPr>
    <w:r w:rsidRPr="00E312E3">
      <w:rPr>
        <w:rFonts w:ascii="Montserrat" w:hAnsi="Montserrat"/>
        <w:sz w:val="18"/>
        <w:szCs w:val="18"/>
      </w:rPr>
      <w:t xml:space="preserve">Exp. </w:t>
    </w:r>
    <w:r w:rsidR="00B67C50" w:rsidRPr="00E312E3">
      <w:rPr>
        <w:rFonts w:ascii="Montserrat" w:eastAsia="Times New Roman" w:hAnsi="Montserrat" w:cs="Calibri"/>
        <w:color w:val="000000"/>
        <w:sz w:val="18"/>
        <w:szCs w:val="18"/>
        <w:lang w:eastAsia="es-MX"/>
      </w:rPr>
      <w:t>12C-7-2022-01-</w:t>
    </w:r>
    <w:r w:rsidR="005C0100" w:rsidRPr="00E312E3">
      <w:rPr>
        <w:rFonts w:ascii="Montserrat" w:eastAsia="Times New Roman" w:hAnsi="Montserrat" w:cs="Calibri"/>
        <w:color w:val="000000"/>
        <w:sz w:val="18"/>
        <w:szCs w:val="18"/>
        <w:lang w:eastAsia="es-MX"/>
      </w:rPr>
      <w:t>ADJ</w:t>
    </w:r>
    <w:r w:rsidR="00B67C50" w:rsidRPr="00E312E3">
      <w:rPr>
        <w:rFonts w:ascii="Montserrat" w:eastAsia="Times New Roman" w:hAnsi="Montserrat" w:cs="Calibri"/>
        <w:color w:val="000000"/>
        <w:sz w:val="18"/>
        <w:szCs w:val="18"/>
        <w:lang w:eastAsia="es-MX"/>
      </w:rPr>
      <w:t>VERACRUZ 2-PORTAL DE TRANSPARENCIA</w:t>
    </w:r>
  </w:p>
  <w:p w:rsidR="00190405" w:rsidRPr="00E4752C" w:rsidRDefault="00190405" w:rsidP="00B67C50">
    <w:pPr>
      <w:rPr>
        <w:rFonts w:ascii="Montserrat" w:hAnsi="Montserrat"/>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UNDepi1XRxF9lWlAwJidU3YppHyVN8lWsO9d4v2FgPO8zECdig7azIBXd8pfgM5lhhbejmlY/ALX9oasBlIQDQ==" w:salt="76eU/leiUhWAgdPbYLhz6A=="/>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Veracruz &quot;2&quot;"/>
    <w:docVar w:name="etiquetaFirmaDigital" w:val="Firma Electrónica:_x000a_U0FGSonrep21aEYp/jQbAjcqJC7pwu5qtb5iA0NsiuffOdnwzwRCc6Ph3vwWkjk7Ly4mi/3xB64GeuHmzG/Yie3OHRIb90ev73s2TGhyFfbpfAYq9fNa8jeAfgrZWk9RJ+i5yqU71e1+ZxQY8RahGlAiehLNCsY6m/sqkEZXkXQbxH4a2iIxD3FeIQGbAmq9IWg8tkTMxVSNwy2adjjB6CJTmaWt2MN4yXU+0E/7swDA9o+pvFL5laqiEsEeKe7cUJgPwGvz49HjDrGIkhFdRs8qWivtOAoBzT24RoPzdCwlZSPnXpkl2NNSu6oFGysIezEtBrIxEK+TuozrrFqvsA=="/>
    <w:docVar w:name="etiquetaFolioUnico" w:val="4270380"/>
    <w:docVar w:name="etiquetaNombreFuncionario" w:val="Claudia Carmen Campos González"/>
    <w:docVar w:name="etiquetaSelloDigital" w:val="Cadena original: _x000a_||SAT970701NN3|Comité de Transparencia del Servicio de Administración Tributaria.|600-65-00-01-00-2021-3598|15 de junio de 2022|6/15/2022 10:38:22 AM|00001088888800000031||_x000a__x000a_Sello digital: _x000a_kjlqd52QLr8E/p9IUT2vhlCZh4o38uPz3d2M4xlSUHueTOE0g8Ig4s8ObogXx3fZQLpQtbNTyM+6By67Tt3WNvrAG7MHADOmR24NLQL0ODXxtsnYopSQXx/9/UIkA3jOlvA/oT23QvK3+ScRPOGfTFIKRXfCRUH8PlAsivcUUTE="/>
    <w:docVar w:name="fechaO" w:val="15 de junio de 2022"/>
    <w:docVar w:name="formatoFecha" w:val="dd 'de' MMMM 'de' yyyy"/>
    <w:docVar w:name="horarioVerano" w:val="50f296ce39b9a42fd449214d2b290f96|ee3b96628dabb5d3a68fc08aa71675f7"/>
    <w:docVar w:name="leyenda" w:val=". "/>
    <w:docVar w:name="nombre" w:val="Comité de Transparencia del Servicio de Administración Tributaria."/>
    <w:docVar w:name="nombreArchivoCreado" w:val="D:\sifen veracruz\confidencialidad 4-22.docx"/>
    <w:docVar w:name="oficio" w:val="600-65-00-01-00-2021-3598"/>
    <w:docVar w:name="QR" w:val="QR"/>
    <w:docVar w:name="rfc" w:val="SAT970701NN3"/>
  </w:docVars>
  <w:rsids>
    <w:rsidRoot w:val="009D2B83"/>
    <w:rsid w:val="0000524E"/>
    <w:rsid w:val="00027705"/>
    <w:rsid w:val="00056689"/>
    <w:rsid w:val="00076872"/>
    <w:rsid w:val="00084E0A"/>
    <w:rsid w:val="0009666E"/>
    <w:rsid w:val="000C6620"/>
    <w:rsid w:val="000D4381"/>
    <w:rsid w:val="001372B1"/>
    <w:rsid w:val="00137DF4"/>
    <w:rsid w:val="00190405"/>
    <w:rsid w:val="001B788E"/>
    <w:rsid w:val="001E271F"/>
    <w:rsid w:val="001E3B98"/>
    <w:rsid w:val="001E42B0"/>
    <w:rsid w:val="002127D9"/>
    <w:rsid w:val="002D57EC"/>
    <w:rsid w:val="002E777C"/>
    <w:rsid w:val="0032487D"/>
    <w:rsid w:val="00326B49"/>
    <w:rsid w:val="003B1327"/>
    <w:rsid w:val="003C0D0C"/>
    <w:rsid w:val="003E1D60"/>
    <w:rsid w:val="00437CC7"/>
    <w:rsid w:val="004924CD"/>
    <w:rsid w:val="004C029C"/>
    <w:rsid w:val="00515B89"/>
    <w:rsid w:val="0052676C"/>
    <w:rsid w:val="005330E6"/>
    <w:rsid w:val="00551EB3"/>
    <w:rsid w:val="00553D7B"/>
    <w:rsid w:val="00554720"/>
    <w:rsid w:val="00555519"/>
    <w:rsid w:val="0056041F"/>
    <w:rsid w:val="00596B3E"/>
    <w:rsid w:val="005C0100"/>
    <w:rsid w:val="005E1290"/>
    <w:rsid w:val="005E74D5"/>
    <w:rsid w:val="005F590B"/>
    <w:rsid w:val="005F7FCF"/>
    <w:rsid w:val="006143E5"/>
    <w:rsid w:val="00626EAF"/>
    <w:rsid w:val="00656096"/>
    <w:rsid w:val="00671A2D"/>
    <w:rsid w:val="006766B5"/>
    <w:rsid w:val="006951D3"/>
    <w:rsid w:val="00697136"/>
    <w:rsid w:val="0072754B"/>
    <w:rsid w:val="007406F7"/>
    <w:rsid w:val="007415AC"/>
    <w:rsid w:val="00761B1D"/>
    <w:rsid w:val="00773197"/>
    <w:rsid w:val="00774138"/>
    <w:rsid w:val="00796973"/>
    <w:rsid w:val="007B1993"/>
    <w:rsid w:val="007B500F"/>
    <w:rsid w:val="007E771D"/>
    <w:rsid w:val="00816B09"/>
    <w:rsid w:val="008345BB"/>
    <w:rsid w:val="00842B71"/>
    <w:rsid w:val="00855A68"/>
    <w:rsid w:val="00880D66"/>
    <w:rsid w:val="008A5FFE"/>
    <w:rsid w:val="008A6054"/>
    <w:rsid w:val="008F0A66"/>
    <w:rsid w:val="008F1326"/>
    <w:rsid w:val="0091010B"/>
    <w:rsid w:val="00914D4E"/>
    <w:rsid w:val="009165FD"/>
    <w:rsid w:val="00920D98"/>
    <w:rsid w:val="009212E9"/>
    <w:rsid w:val="009309E7"/>
    <w:rsid w:val="00957AF4"/>
    <w:rsid w:val="00994B6A"/>
    <w:rsid w:val="009A7698"/>
    <w:rsid w:val="009D2B83"/>
    <w:rsid w:val="009D3051"/>
    <w:rsid w:val="009E1A60"/>
    <w:rsid w:val="00A0724A"/>
    <w:rsid w:val="00A317F5"/>
    <w:rsid w:val="00A4127F"/>
    <w:rsid w:val="00A750DC"/>
    <w:rsid w:val="00A75542"/>
    <w:rsid w:val="00A7633F"/>
    <w:rsid w:val="00AB18E4"/>
    <w:rsid w:val="00AE0325"/>
    <w:rsid w:val="00AE05B5"/>
    <w:rsid w:val="00AF050E"/>
    <w:rsid w:val="00B67C50"/>
    <w:rsid w:val="00B80215"/>
    <w:rsid w:val="00B824CB"/>
    <w:rsid w:val="00BA1F44"/>
    <w:rsid w:val="00BD6765"/>
    <w:rsid w:val="00C1638F"/>
    <w:rsid w:val="00C55DC9"/>
    <w:rsid w:val="00C56C91"/>
    <w:rsid w:val="00C73999"/>
    <w:rsid w:val="00C84E75"/>
    <w:rsid w:val="00CB4577"/>
    <w:rsid w:val="00CD5B0F"/>
    <w:rsid w:val="00CE4B8A"/>
    <w:rsid w:val="00CE591C"/>
    <w:rsid w:val="00D0146E"/>
    <w:rsid w:val="00D05C3D"/>
    <w:rsid w:val="00D10156"/>
    <w:rsid w:val="00D429F8"/>
    <w:rsid w:val="00D5045F"/>
    <w:rsid w:val="00D52815"/>
    <w:rsid w:val="00DC31E9"/>
    <w:rsid w:val="00E312E3"/>
    <w:rsid w:val="00E4752C"/>
    <w:rsid w:val="00E56442"/>
    <w:rsid w:val="00E847AE"/>
    <w:rsid w:val="00ED3BD9"/>
    <w:rsid w:val="00F44A7F"/>
    <w:rsid w:val="00F70998"/>
    <w:rsid w:val="00F8740F"/>
    <w:rsid w:val="00F9778E"/>
    <w:rsid w:val="00FA67DB"/>
    <w:rsid w:val="00FB63B4"/>
    <w:rsid w:val="00FF08D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1D5A95"/>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2B83"/>
    <w:pPr>
      <w:tabs>
        <w:tab w:val="center" w:pos="4419"/>
        <w:tab w:val="right" w:pos="8838"/>
      </w:tabs>
    </w:pPr>
  </w:style>
  <w:style w:type="character" w:customStyle="1" w:styleId="EncabezadoCar">
    <w:name w:val="Encabezado Car"/>
    <w:basedOn w:val="Fuentedeprrafopredeter"/>
    <w:link w:val="Encabezado"/>
    <w:uiPriority w:val="99"/>
    <w:rsid w:val="009D2B83"/>
  </w:style>
  <w:style w:type="paragraph" w:styleId="Piedepgina">
    <w:name w:val="footer"/>
    <w:basedOn w:val="Normal"/>
    <w:link w:val="PiedepginaCar"/>
    <w:uiPriority w:val="99"/>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3"/>
    <w:uiPriority w:val="99"/>
    <w:rsid w:val="008A6054"/>
    <w:rPr>
      <w:rFonts w:ascii="Times New Roman" w:hAnsi="Times New Roman" w:cs="Times New Roman"/>
      <w:lang w:val="en-US"/>
    </w:rPr>
  </w:style>
  <w:style w:type="character" w:customStyle="1" w:styleId="NormalWebCar3">
    <w:name w:val="Normal (Web) Car3"/>
    <w:aliases w:val="Texto comentario1 Car1,Texto comentar Car2"/>
    <w:basedOn w:val="Fuentedeprrafopredeter"/>
    <w:link w:val="wordsection1"/>
    <w:uiPriority w:val="99"/>
    <w:locked/>
    <w:rsid w:val="008A6054"/>
    <w:rPr>
      <w:rFonts w:ascii="Times New Roman" w:hAnsi="Times New Roman" w:cs="Times New Roman"/>
      <w:lang w:val="en-US"/>
    </w:rPr>
  </w:style>
  <w:style w:type="character" w:styleId="Refdecomentario">
    <w:name w:val="annotation reference"/>
    <w:basedOn w:val="Fuentedeprrafopredeter"/>
    <w:uiPriority w:val="99"/>
    <w:semiHidden/>
    <w:unhideWhenUsed/>
    <w:rsid w:val="00D429F8"/>
    <w:rPr>
      <w:sz w:val="16"/>
      <w:szCs w:val="16"/>
    </w:rPr>
  </w:style>
  <w:style w:type="paragraph" w:styleId="Textocomentario">
    <w:name w:val="annotation text"/>
    <w:basedOn w:val="Normal"/>
    <w:link w:val="TextocomentarioCar"/>
    <w:uiPriority w:val="99"/>
    <w:semiHidden/>
    <w:unhideWhenUsed/>
    <w:rsid w:val="00D429F8"/>
    <w:rPr>
      <w:sz w:val="20"/>
      <w:szCs w:val="20"/>
    </w:rPr>
  </w:style>
  <w:style w:type="character" w:customStyle="1" w:styleId="TextocomentarioCar">
    <w:name w:val="Texto comentario Car"/>
    <w:basedOn w:val="Fuentedeprrafopredeter"/>
    <w:link w:val="Textocomentario"/>
    <w:uiPriority w:val="99"/>
    <w:semiHidden/>
    <w:rsid w:val="00D429F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730193">
      <w:bodyDiv w:val="1"/>
      <w:marLeft w:val="0"/>
      <w:marRight w:val="0"/>
      <w:marTop w:val="0"/>
      <w:marBottom w:val="0"/>
      <w:divBdr>
        <w:top w:val="none" w:sz="0" w:space="0" w:color="auto"/>
        <w:left w:val="none" w:sz="0" w:space="0" w:color="auto"/>
        <w:bottom w:val="none" w:sz="0" w:space="0" w:color="auto"/>
        <w:right w:val="none" w:sz="0" w:space="0" w:color="auto"/>
      </w:divBdr>
    </w:div>
    <w:div w:id="1926259234">
      <w:bodyDiv w:val="1"/>
      <w:marLeft w:val="0"/>
      <w:marRight w:val="0"/>
      <w:marTop w:val="0"/>
      <w:marBottom w:val="0"/>
      <w:divBdr>
        <w:top w:val="none" w:sz="0" w:space="0" w:color="auto"/>
        <w:left w:val="none" w:sz="0" w:space="0" w:color="auto"/>
        <w:bottom w:val="none" w:sz="0" w:space="0" w:color="auto"/>
        <w:right w:val="none" w:sz="0" w:space="0" w:color="auto"/>
      </w:divBdr>
    </w:div>
    <w:div w:id="205908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28D55-1013-4194-9BA7-8CBBD90D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1084</Words>
  <Characters>5968</Characters>
  <Application>Microsoft Office Word</Application>
  <DocSecurity>8</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Claudia Carmen Campos Gonzalez</cp:lastModifiedBy>
  <cp:revision>12</cp:revision>
  <cp:lastPrinted>2022-06-15T15:38:00Z</cp:lastPrinted>
  <dcterms:created xsi:type="dcterms:W3CDTF">2022-06-15T15:29:00Z</dcterms:created>
  <dcterms:modified xsi:type="dcterms:W3CDTF">2022-06-15T15:38:00Z</dcterms:modified>
</cp:coreProperties>
</file>